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C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" w:eastAsia="方正小标宋简体" w:cstheme="minorBidi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昆明市妇联关于购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44"/>
          <w:szCs w:val="44"/>
          <w:lang w:val="en-US" w:eastAsia="zh-CN" w:bidi="ar-SA"/>
        </w:rPr>
        <w:t>买2025年家风家教主题宣传暨“同悦书香</w:t>
      </w:r>
      <w:r>
        <w:rPr>
          <w:rFonts w:hint="eastAsia" w:ascii="汉仪大黑简" w:hAnsi="汉仪大黑简" w:eastAsia="汉仪大黑简" w:cs="汉仪大黑简"/>
          <w:bCs/>
          <w:color w:val="auto"/>
          <w:kern w:val="2"/>
          <w:sz w:val="44"/>
          <w:szCs w:val="44"/>
          <w:lang w:val="en-US" w:eastAsia="zh-CN" w:bidi="ar-SA"/>
        </w:rPr>
        <w:t>·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44"/>
          <w:szCs w:val="44"/>
          <w:lang w:val="en-US" w:eastAsia="zh-CN" w:bidi="ar-SA"/>
        </w:rPr>
        <w:t>相伴成长”亲子阅读</w:t>
      </w:r>
    </w:p>
    <w:p w14:paraId="2BD11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44"/>
          <w:szCs w:val="44"/>
          <w:lang w:val="en-US" w:eastAsia="zh-CN" w:bidi="ar-SA"/>
        </w:rPr>
        <w:t>系列活动服务的询价公告</w:t>
      </w:r>
    </w:p>
    <w:p w14:paraId="3B934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BEE2F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为深入学习宣传贯彻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党的二十届二中、三中全会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精神，贯彻落实习近平总书记关于注重家庭家教家风建设重要论述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以及考察云南重要讲话精神、重要指示，</w:t>
      </w:r>
      <w:r>
        <w:rPr>
          <w:rFonts w:hint="eastAsia" w:ascii="仿宋_GB2312" w:hAnsi="仿宋_GB2312" w:eastAsia="仿宋_GB2312" w:cs="仿宋_GB2312"/>
          <w:sz w:val="32"/>
          <w:szCs w:val="32"/>
        </w:rPr>
        <w:t>传承中华优秀传统文化，涵育科学家教，弘扬优良家风，助力全民阅读从家庭做起、从娃娃抓起，做好儿童成长引路人守护人筑梦人。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结合全国妇联《关于开展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家风家教主题宣传活动的通知》及省妇联家庭家教家风建设的工作安排，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《关于进一步加强和规范政府购买服务工作的通知》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《昆明市本级2022年政府购买服务指导性目录的通知》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昆明市妇女联合会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拟采用政府购买服务的方式，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委托第三方机构协助完成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相伴成长”亲子阅读系列活动等服务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 w14:paraId="4A56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一、采购内容</w:t>
      </w:r>
    </w:p>
    <w:p w14:paraId="29043EA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相伴成长”亲子阅读系列活动等服务</w:t>
      </w:r>
    </w:p>
    <w:p w14:paraId="186C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二、参加询价的承接方要求</w:t>
      </w:r>
    </w:p>
    <w:p w14:paraId="3B048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（一）满足《中华人民共和国政府采购法》等相关法律规定，具有独立承担民事责任的能力，为中华人民共和国境内依法成立的企业、事业单位或社会组织；</w:t>
      </w:r>
    </w:p>
    <w:p w14:paraId="51CE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（二）具备履行合同所必需的设备和专业技术能力；</w:t>
      </w:r>
    </w:p>
    <w:p w14:paraId="422BA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（三）无重大违法失信不良信用记录，投标人未被列入“信用中国”失信被执行人、重大税收违法案件当事人名单、政府采购严重违法失信行为记录名单；</w:t>
      </w:r>
    </w:p>
    <w:p w14:paraId="25BC6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（四）法律法规规定的其他条件。</w:t>
      </w:r>
    </w:p>
    <w:p w14:paraId="5E18C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三、材料报送</w:t>
      </w:r>
    </w:p>
    <w:p w14:paraId="5A3F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凡符合以上条件的机构，可填报《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昆明市妇联202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相伴成长”亲子阅读系列活动等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项目政府购买服务询价机构申报表》、《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昆明市妇联家风家教主题宣传暨“同悦书香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相伴成长”亲子阅读系列活动等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费用报价表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》并提供以下材料一式三份（报送材料请密封加盖公章）：</w:t>
      </w:r>
    </w:p>
    <w:p w14:paraId="4BAD7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(一）与采购项目内容相符对应的经营许可证明材料：营业执照、税务登记证（三证合一除外）、法人证书、法人身份证（复印件）；</w:t>
      </w:r>
    </w:p>
    <w:p w14:paraId="1CD6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（二）其他证明有能力承接服务项目的材料（可报承接过的类似项目及成绩）；</w:t>
      </w:r>
    </w:p>
    <w:p w14:paraId="314F6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（三）加盖单位公章的服务承诺书。</w:t>
      </w:r>
    </w:p>
    <w:p w14:paraId="39EFA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四、材料送达时间及地点</w:t>
      </w:r>
    </w:p>
    <w:p w14:paraId="5398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（一）报名时间：自愿参加询价的机构应填写附件1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及要求准备的申报材料于202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:00前将申报材料递交至规定地点，恕不接受逾期件、填写和标注不合规件。</w:t>
      </w:r>
    </w:p>
    <w:p w14:paraId="465E1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（二）材料报送地址：市级行政中心7号楼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室</w:t>
      </w:r>
    </w:p>
    <w:p w14:paraId="4A394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老师</w:t>
      </w:r>
    </w:p>
    <w:p w14:paraId="37E92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63128685</w:t>
      </w:r>
    </w:p>
    <w:p w14:paraId="1328E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附件:</w:t>
      </w:r>
    </w:p>
    <w:p w14:paraId="6CBD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1.昆明市妇联202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 xml:space="preserve">·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相伴成长”亲子阅读系列活动等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项目政府购买服务询价机构申报表</w:t>
      </w:r>
    </w:p>
    <w:p w14:paraId="62AA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2.昆明市妇联202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相伴成长”亲子阅读系列活动等费用报价表</w:t>
      </w:r>
    </w:p>
    <w:p w14:paraId="0C2E5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3.昆明市妇联关于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相伴成长”亲子阅读系列活动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等项目服务承诺书</w:t>
      </w:r>
    </w:p>
    <w:p w14:paraId="2E048D2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445C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6809F8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87A321">
      <w:pPr>
        <w:rPr>
          <w:rFonts w:hint="default"/>
          <w:lang w:val="en-US" w:eastAsia="zh-CN"/>
        </w:rPr>
      </w:pPr>
    </w:p>
    <w:p w14:paraId="296BB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昆明市妇女联合会</w:t>
      </w:r>
    </w:p>
    <w:p w14:paraId="1078F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bookmarkEnd w:id="0"/>
    <w:p w14:paraId="330E62A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32"/>
          <w:szCs w:val="32"/>
          <w:lang w:eastAsia="zh-CN"/>
        </w:rPr>
      </w:pPr>
    </w:p>
    <w:p w14:paraId="588071E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7563944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23F275B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2858A74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46CFA68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0AD408B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1B4EB3A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5BA8C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昆明市妇联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36"/>
          <w:szCs w:val="36"/>
          <w:lang w:val="en-US" w:eastAsia="zh-CN" w:bidi="ar-SA"/>
        </w:rPr>
        <w:t>2025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>年家风家教主题宣传暨“同悦书香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>相伴成长”亲子阅读系列活动服务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等项目政府购买</w:t>
      </w:r>
    </w:p>
    <w:p w14:paraId="5C574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服务询价机构申报表</w:t>
      </w:r>
    </w:p>
    <w:p w14:paraId="4F922EA4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11"/>
        <w:gridCol w:w="1404"/>
        <w:gridCol w:w="1402"/>
        <w:gridCol w:w="2252"/>
        <w:gridCol w:w="1011"/>
        <w:gridCol w:w="1699"/>
      </w:tblGrid>
      <w:tr w14:paraId="6B05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9627B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6D3FD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D26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4CD92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67B54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3BFBC1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F43B82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0C8C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A838D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ABC76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D417E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A5F73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FFEBC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F189D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5F75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6A11EB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经办人姓名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C1996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8A383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4AFA9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E4151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393BC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489C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0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1A7CB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4D9FD4A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84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5EF83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39A6215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1585F06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日</w:t>
            </w:r>
          </w:p>
        </w:tc>
      </w:tr>
    </w:tbl>
    <w:p w14:paraId="7851394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3FDFE8A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：</w:t>
      </w:r>
    </w:p>
    <w:p w14:paraId="6590849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昆明市妇联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36"/>
          <w:szCs w:val="36"/>
          <w:lang w:val="en-US" w:eastAsia="zh-CN" w:bidi="ar-SA"/>
        </w:rPr>
        <w:t>2025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>年家风家教主题宣传暨“同悦书香</w:t>
      </w:r>
      <w:r>
        <w:rPr>
          <w:rFonts w:hint="eastAsia" w:ascii="汉仪大黑简" w:hAnsi="汉仪大黑简" w:eastAsia="汉仪大黑简" w:cs="汉仪大黑简"/>
          <w:sz w:val="36"/>
          <w:szCs w:val="36"/>
          <w:lang w:val="en-US" w:eastAsia="zh-CN"/>
        </w:rPr>
        <w:t>·</w:t>
      </w:r>
      <w:r>
        <w:rPr>
          <w:rFonts w:hint="eastAsia" w:ascii="方正小标宋简体" w:hAnsi="仿宋" w:eastAsia="方正小标宋简体" w:cstheme="minorBidi"/>
          <w:bCs/>
          <w:color w:val="auto"/>
          <w:kern w:val="2"/>
          <w:sz w:val="36"/>
          <w:szCs w:val="36"/>
          <w:lang w:val="en-US" w:eastAsia="zh-CN" w:bidi="ar-SA"/>
        </w:rPr>
        <w:t xml:space="preserve"> 相伴成长”亲子阅读系列活动服务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等费用报价表</w:t>
      </w:r>
    </w:p>
    <w:p w14:paraId="5FA213E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10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4110"/>
        <w:gridCol w:w="2878"/>
        <w:gridCol w:w="1441"/>
      </w:tblGrid>
      <w:tr w14:paraId="40CD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AE14A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8C6AF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2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C1BB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1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工作要求</w:t>
            </w:r>
          </w:p>
        </w:tc>
        <w:tc>
          <w:tcPr>
            <w:tcW w:w="1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6F1B4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经费报价（万元）</w:t>
            </w:r>
          </w:p>
        </w:tc>
      </w:tr>
      <w:tr w14:paraId="3762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4" w:hRule="atLeast"/>
          <w:jc w:val="center"/>
        </w:trPr>
        <w:tc>
          <w:tcPr>
            <w:tcW w:w="1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73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昆明市妇联2025年家风家教主题宣传暨“同悦书香</w:t>
            </w:r>
            <w:r>
              <w:rPr>
                <w:rFonts w:hint="eastAsia" w:ascii="汉仪大黑简" w:hAnsi="汉仪大黑简" w:eastAsia="汉仪大黑简" w:cs="汉仪大黑简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相伴成长”亲子阅读系列活动等服务</w:t>
            </w:r>
          </w:p>
          <w:p w14:paraId="491822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3B1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开展家书家信家规家训征集、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拍摄与制作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视频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和集中展示；</w:t>
            </w:r>
          </w:p>
          <w:p w14:paraId="7D6D21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2.开展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“同悦书香•相伴成长”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家庭亲子诵读大赛，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拍摄与制作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视频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，并进行宣传展示；</w:t>
            </w:r>
          </w:p>
          <w:p w14:paraId="6F7F3B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3.线下开展不少于6期亲子阅读系列活动；</w:t>
            </w:r>
          </w:p>
          <w:p w14:paraId="43F2F5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4.集中对家书家信家规家训征集活动、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“同悦书香•相伴成长”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家庭亲子诵读大赛以及亲子阅读系列活动作品进行评选，并开展优秀作品颁奖活动；</w:t>
            </w:r>
          </w:p>
          <w:p w14:paraId="2C8433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5.配合做好系列活动的相关工作。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0D28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整合资源，统筹协调，积极开展相关活动，传承好中华优秀传统文化，引导广大家庭弘扬中华民族传统美德，涵育科学家教，弘扬优良家风，促进廉洁家庭建设，助力全民阅读从家庭做起、从娃娃抓起，做好儿童成长引路人守护人筑梦人，进一步扩大亲子阅读活动品牌影响力。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C7B159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1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4920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6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D012D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8BDC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4BE22F8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right="0"/>
        <w:rPr>
          <w:rFonts w:ascii="仿宋_GB2312" w:hAnsi="微软雅黑" w:eastAsia="仿宋_GB2312" w:cs="仿宋_GB2312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</w:pPr>
    </w:p>
    <w:p w14:paraId="5ACAA81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210"/>
        <w:rPr>
          <w:rFonts w:ascii="仿宋_GB2312" w:hAnsi="微软雅黑" w:eastAsia="仿宋_GB2312" w:cs="仿宋_GB2312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</w:pPr>
    </w:p>
    <w:p w14:paraId="3A6706D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210"/>
        <w:rPr>
          <w:rFonts w:ascii="仿宋_GB2312" w:hAnsi="微软雅黑" w:eastAsia="仿宋_GB2312" w:cs="仿宋_GB2312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</w:pPr>
    </w:p>
    <w:p w14:paraId="3C7AB0F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right="0"/>
        <w:rPr>
          <w:rFonts w:hint="default" w:ascii="Times New Roman" w:hAnsi="Times New Roman" w:eastAsia="仿宋_GB2312" w:cs="Times New Roman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</w:pPr>
      <w:bookmarkStart w:id="1" w:name="_GoBack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  <w:t>附件3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：</w:t>
      </w:r>
    </w:p>
    <w:p w14:paraId="11E59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昆明市妇联关于</w:t>
      </w:r>
      <w:r>
        <w:rPr>
          <w:rFonts w:hint="default" w:ascii="方正大标宋简体" w:hAnsi="方正大标宋简体" w:eastAsia="方正大标宋简体" w:cs="方正大标宋简体"/>
          <w:sz w:val="36"/>
          <w:szCs w:val="36"/>
          <w:lang w:val="en-US" w:eastAsia="zh-CN"/>
        </w:rPr>
        <w:t>2025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年家风家教主题宣传暨“同悦书香</w:t>
      </w:r>
      <w:r>
        <w:rPr>
          <w:rFonts w:hint="eastAsia" w:ascii="汉仪大黑简" w:hAnsi="汉仪大黑简" w:eastAsia="汉仪大黑简" w:cs="汉仪大黑简"/>
          <w:sz w:val="36"/>
          <w:szCs w:val="36"/>
          <w:lang w:val="en-US" w:eastAsia="zh-CN"/>
        </w:rPr>
        <w:t>·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相伴成长”亲子阅读系列活动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等项目服务承诺书</w:t>
      </w:r>
    </w:p>
    <w:p w14:paraId="29BC5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8F9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（具体内容由参加询价的单位自行编制）</w:t>
      </w:r>
    </w:p>
    <w:p w14:paraId="29549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7C1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621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法定代表人或委托代理人（签字）：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3DB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5343BC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53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6334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6334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5BF1C34"/>
    <w:rsid w:val="06265EEA"/>
    <w:rsid w:val="06D54955"/>
    <w:rsid w:val="0D6011AE"/>
    <w:rsid w:val="17FC6B49"/>
    <w:rsid w:val="1DF56B32"/>
    <w:rsid w:val="28EC19E1"/>
    <w:rsid w:val="2F311B53"/>
    <w:rsid w:val="3A7D4F23"/>
    <w:rsid w:val="3EEB9483"/>
    <w:rsid w:val="3F977740"/>
    <w:rsid w:val="43697B04"/>
    <w:rsid w:val="43E21D4C"/>
    <w:rsid w:val="444D2D60"/>
    <w:rsid w:val="477A0B26"/>
    <w:rsid w:val="4ABA2E0D"/>
    <w:rsid w:val="4B574C34"/>
    <w:rsid w:val="4D394AFE"/>
    <w:rsid w:val="4DCC6072"/>
    <w:rsid w:val="4EEB5B26"/>
    <w:rsid w:val="4F5F5C17"/>
    <w:rsid w:val="510C6267"/>
    <w:rsid w:val="531E146E"/>
    <w:rsid w:val="53D15E93"/>
    <w:rsid w:val="59350DEE"/>
    <w:rsid w:val="5AFBA0D9"/>
    <w:rsid w:val="5CB8513F"/>
    <w:rsid w:val="5D892277"/>
    <w:rsid w:val="5DF3C54E"/>
    <w:rsid w:val="5DF73980"/>
    <w:rsid w:val="5EFF7ED4"/>
    <w:rsid w:val="5FFE49C4"/>
    <w:rsid w:val="6006716F"/>
    <w:rsid w:val="609E5955"/>
    <w:rsid w:val="60B521B5"/>
    <w:rsid w:val="648A4A73"/>
    <w:rsid w:val="6B781EB5"/>
    <w:rsid w:val="6BBB524A"/>
    <w:rsid w:val="701D186A"/>
    <w:rsid w:val="73075151"/>
    <w:rsid w:val="75C15E3F"/>
    <w:rsid w:val="76787744"/>
    <w:rsid w:val="7AF7C70B"/>
    <w:rsid w:val="7B1C0876"/>
    <w:rsid w:val="7CEFDAE6"/>
    <w:rsid w:val="7DBFDAFF"/>
    <w:rsid w:val="7EEDD5C3"/>
    <w:rsid w:val="7FDC282B"/>
    <w:rsid w:val="87370A74"/>
    <w:rsid w:val="9FD3FEDB"/>
    <w:rsid w:val="AEFB5944"/>
    <w:rsid w:val="AFBBFCCF"/>
    <w:rsid w:val="B2B877B3"/>
    <w:rsid w:val="BBFD7419"/>
    <w:rsid w:val="CA7F76B8"/>
    <w:rsid w:val="CBEBB170"/>
    <w:rsid w:val="DD7FF8D3"/>
    <w:rsid w:val="DF757CEE"/>
    <w:rsid w:val="DF7B2A23"/>
    <w:rsid w:val="EB770C55"/>
    <w:rsid w:val="EDBF344F"/>
    <w:rsid w:val="EF9EFA5F"/>
    <w:rsid w:val="F5BEC381"/>
    <w:rsid w:val="F7BEA13A"/>
    <w:rsid w:val="F8DF4B4A"/>
    <w:rsid w:val="FDE91E8B"/>
    <w:rsid w:val="FDE9B190"/>
    <w:rsid w:val="FEFD78CB"/>
    <w:rsid w:val="FF9FF906"/>
    <w:rsid w:val="FFFB2B17"/>
    <w:rsid w:val="FFFB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5">
    <w:name w:val="toc 5"/>
    <w:basedOn w:val="1"/>
    <w:next w:val="1"/>
    <w:qFormat/>
    <w:uiPriority w:val="99"/>
    <w:rPr>
      <w:rFonts w:cs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  <w:style w:type="paragraph" w:customStyle="1" w:styleId="14">
    <w:name w:val="正文首行缩进 21"/>
    <w:basedOn w:val="15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5">
    <w:name w:val="正文文本缩进1"/>
    <w:basedOn w:val="1"/>
    <w:qFormat/>
    <w:uiPriority w:val="0"/>
    <w:pPr>
      <w:ind w:left="420" w:leftChars="200"/>
    </w:pPr>
  </w:style>
  <w:style w:type="paragraph" w:customStyle="1" w:styleId="16">
    <w:name w:val="Body Text Indent"/>
    <w:basedOn w:val="1"/>
    <w:qFormat/>
    <w:uiPriority w:val="0"/>
    <w:pPr>
      <w:spacing w:line="460" w:lineRule="exact"/>
      <w:ind w:firstLine="51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1739</Words>
  <Characters>1810</Characters>
  <Lines>0</Lines>
  <Paragraphs>0</Paragraphs>
  <TotalTime>12</TotalTime>
  <ScaleCrop>false</ScaleCrop>
  <LinksUpToDate>false</LinksUpToDate>
  <CharactersWithSpaces>1827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2023-07-28T11:02:00Z</dcterms:created>
  <dc:creator>Lenovo</dc:creator>
  <cp:lastModifiedBy>yuan</cp:lastModifiedBy>
  <cp:lastPrinted>2025-04-03T16:36:00Z</cp:lastPrinted>
  <dcterms:modified xsi:type="dcterms:W3CDTF">2025-04-03T10:04:11Z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C24A6BF0509B486287BB9A5B90522E42_13</vt:lpwstr>
  </property>
</Properties>
</file>