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eastAsia="方正小标宋简体"/>
          <w:color w:val="FF0000"/>
          <w:spacing w:val="-80"/>
          <w:w w:val="85"/>
          <w:sz w:val="80"/>
          <w:szCs w:val="80"/>
        </w:rPr>
      </w:pPr>
      <w:bookmarkStart w:id="0" w:name="_GoBack"/>
      <w:bookmarkEnd w:id="0"/>
      <w:r>
        <w:rPr>
          <w:rFonts w:hint="eastAsia" w:eastAsia="方正小标宋简体"/>
          <w:color w:val="FF0000"/>
          <w:spacing w:val="-80"/>
          <w:w w:val="85"/>
          <w:sz w:val="80"/>
          <w:szCs w:val="80"/>
        </w:rPr>
        <w:t>昆明市妇女儿童工作委员会办公室</w:t>
      </w:r>
    </w:p>
    <w:p>
      <w:pPr>
        <w:rPr>
          <w:rFonts w:eastAsia="楷体_GB2312"/>
          <w:sz w:val="36"/>
          <w:szCs w:val="36"/>
        </w:rPr>
      </w:pPr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324485</wp:posOffset>
                </wp:positionV>
                <wp:extent cx="5412105" cy="45085"/>
                <wp:effectExtent l="0" t="13970" r="17145" b="17145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2105" cy="450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23" h="24">
                              <a:moveTo>
                                <a:pt x="0" y="24"/>
                              </a:moveTo>
                              <a:cubicBezTo>
                                <a:pt x="0" y="24"/>
                                <a:pt x="8523" y="0"/>
                                <a:pt x="8523" y="0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.85pt;margin-top:25.55pt;height:3.55pt;width:426.15pt;z-index:251658240;mso-width-relative:page;mso-height-relative:page;" filled="f" stroked="t" coordsize="8523,24" o:gfxdata="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vzh77UAAAABwEAAA8AAAAAAAAAAQAgAAAAIgAAAGRycy9kb3ducmV2LnhtbFBLAQIUABQAAAAI&#10;AIdO4kATDLRmKgIAAHcEAAAOAAAAAAAAAAEAIAAAACMBAABkcnMvZTJvRG9jLnhtbFBLBQYAAAAA&#10;BgAGAFkBAAC/BQAAAAA=&#10;" path="m0,24c0,24,8523,0,8523,0e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     </w:t>
      </w:r>
      <w: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kern w:val="44"/>
          <w:sz w:val="44"/>
          <w:szCs w:val="22"/>
          <w:lang w:val="en-US" w:eastAsia="zh-CN" w:bidi="ar-SA"/>
        </w:rPr>
        <w:t>昆明市妇儿工委办关于购买“昆明妇女儿童发展规划宣传”服务计划的函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</w:t>
      </w:r>
      <w:r>
        <w:rPr>
          <w:rFonts w:hint="eastAsia" w:ascii="仿宋_GB2312" w:hAnsi="仿宋_GB2312" w:eastAsia="仿宋_GB2312" w:cs="仿宋_GB2312"/>
          <w:sz w:val="32"/>
          <w:szCs w:val="32"/>
        </w:rPr>
        <w:t>市财政局：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《国务院关于印发中国妇女发展纲要和中国儿童发展纲要的通知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国发〔2021〕16号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为提高昆明妇女儿童发展规划政策解读普及和宣传等工作，</w:t>
      </w:r>
      <w:r>
        <w:rPr>
          <w:rFonts w:hint="eastAsia" w:ascii="仿宋_GB2312" w:hAnsi="Tahoma" w:eastAsia="仿宋_GB2312" w:cs="Tahoma"/>
          <w:sz w:val="32"/>
          <w:szCs w:val="32"/>
        </w:rPr>
        <w:t>多渠道</w:t>
      </w:r>
      <w:r>
        <w:rPr>
          <w:rFonts w:hint="eastAsia" w:ascii="仿宋_GB2312" w:hAnsi="Tahoma" w:eastAsia="仿宋_GB2312" w:cs="Tahoma"/>
          <w:sz w:val="32"/>
          <w:szCs w:val="32"/>
          <w:lang w:eastAsia="zh-CN"/>
        </w:rPr>
        <w:t>、多方式的</w:t>
      </w:r>
      <w:r>
        <w:rPr>
          <w:rFonts w:hint="eastAsia" w:ascii="仿宋_GB2312" w:hAnsi="Tahoma" w:eastAsia="仿宋_GB2312" w:cs="Tahoma"/>
          <w:sz w:val="32"/>
          <w:szCs w:val="32"/>
        </w:rPr>
        <w:t>营造全社会关心重视妇女儿童发展的良好氛围。</w:t>
      </w:r>
      <w:r>
        <w:rPr>
          <w:rFonts w:hint="eastAsia" w:ascii="仿宋" w:hAnsi="仿宋" w:eastAsia="仿宋"/>
          <w:sz w:val="32"/>
          <w:szCs w:val="32"/>
        </w:rPr>
        <w:t>根据昆明市财政局印发的《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/>
          <w:sz w:val="32"/>
          <w:szCs w:val="32"/>
        </w:rPr>
        <w:t>昆明市市本级政府购买服务指导性目录》（昆财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综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szCs w:val="32"/>
        </w:rPr>
        <w:t>号）文件精神，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昆明市妇女儿童工作委员会办公室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拟采用政府购买服务的方式引入第三方机构承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昆明妇女儿童发展规划宣传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昆明妇女儿童发展规划宣传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代码目录：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B1203 政策、规划宣传服务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）。现已拟制购买服务计划书，特申请进行政府购买服务工作。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：昆明妇女儿童发展规划宣传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昆明市妇女儿童工作委员会办公室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联系人：王  媛     联系电话：63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128685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3"/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昆明市妇儿工委办关于购买</w:t>
      </w:r>
      <w:r>
        <w:rPr>
          <w:rFonts w:hint="eastAsia" w:ascii="黑体" w:hAnsi="黑体" w:eastAsia="黑体" w:cs="黑体"/>
          <w:b w:val="0"/>
          <w:bCs/>
          <w:lang w:eastAsia="zh-CN"/>
        </w:rPr>
        <w:t>“昆明妇女儿童发展规划宣传”</w:t>
      </w:r>
      <w:r>
        <w:rPr>
          <w:rFonts w:hint="eastAsia" w:ascii="黑体" w:hAnsi="黑体" w:eastAsia="黑体" w:cs="黑体"/>
          <w:b w:val="0"/>
          <w:bCs/>
        </w:rPr>
        <w:t>服务计划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昆明市人民政府办公厅关于推进政府购买服务是实施意见（暂行）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昆政办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以及昆明市财政局关于印发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昆明市市本级政府购买服务指导性目录》（昆财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为提高昆明妇女儿童发展规划政策解读普及和宣传等工作，昆明市妇女儿童工作委员会办公室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拟采用政府购买服务的方式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完成昆明妇女儿童发展规划宣传工作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，编制购买服务计划如下：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昆明妇女儿童发展规划宣传（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代码目录：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B1203 政策、规划宣传服务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二、购买主体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单位名称：昆明市妇儿工委办公室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协助昆明市妇女儿童工作委员会办公室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昆明妇女儿童发展规划政策解读普及和宣传工作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四、预算资金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（二）资金来源：昆明妇女儿童发展规划宣传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五、承接标准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1.在中华人民共和国境内有效注册，具有独立承担民事责任的能力，提供法人或者其他组织的营业执照、税务登记等证明文件。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新闻媒体宣传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专业资格，且无不良信用记录。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六、目标要求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承接主体按要求与购买主体签订服务协议，认真组织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昆明妇女儿童发展规划政策解读普及和宣传等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相关工作，确保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宣传工作的实施。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七、购买方式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云南省人民政府办公厅关于印发云南省2020年政府集中采购目录及标准的通知》（云政办函〔2020〕25号）文件规定，集中采购机构采购项目及部门集中采购项目之外属于分散采购，单项或批量金额在60万元（不含）以下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项目，不属于政府采购范围，由</w:t>
      </w:r>
      <w:r>
        <w:rPr>
          <w:rFonts w:hint="eastAsia" w:ascii="仿宋_GB2312" w:hAnsi="Tahoma" w:eastAsia="仿宋_GB2312" w:cs="Tahoma"/>
          <w:sz w:val="32"/>
          <w:szCs w:val="32"/>
          <w:lang w:val="en-US" w:eastAsia="zh-CN"/>
        </w:rPr>
        <w:t>昆明市妇儿工委办公室</w:t>
      </w:r>
      <w:r>
        <w:rPr>
          <w:rFonts w:hint="eastAsia" w:ascii="仿宋" w:hAnsi="仿宋" w:eastAsia="仿宋"/>
          <w:sz w:val="32"/>
          <w:szCs w:val="32"/>
        </w:rPr>
        <w:t>按照内控、财务制度执行。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八、资金支付方式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按照签订购买服务协议内容支付服务费用。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Tahoma" w:eastAsia="仿宋_GB2312" w:cs="Tahoma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sz w:val="32"/>
          <w:szCs w:val="32"/>
          <w:lang w:val="en-US" w:eastAsia="zh-CN"/>
        </w:rPr>
        <w:t>昆明市妇儿工委办公室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EC509"/>
    <w:multiLevelType w:val="singleLevel"/>
    <w:tmpl w:val="9C7EC50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2C954BD"/>
    <w:multiLevelType w:val="multilevel"/>
    <w:tmpl w:val="72C954BD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64877"/>
    <w:rsid w:val="169C1021"/>
    <w:rsid w:val="17F85810"/>
    <w:rsid w:val="1BD13142"/>
    <w:rsid w:val="1EB11212"/>
    <w:rsid w:val="1EC82C6A"/>
    <w:rsid w:val="24887BCD"/>
    <w:rsid w:val="47367588"/>
    <w:rsid w:val="4C7D0B33"/>
    <w:rsid w:val="4D3B1B77"/>
    <w:rsid w:val="57E615DE"/>
    <w:rsid w:val="5CCA279B"/>
    <w:rsid w:val="64751C86"/>
    <w:rsid w:val="67E51120"/>
    <w:rsid w:val="694F15EF"/>
    <w:rsid w:val="6FB01F2D"/>
    <w:rsid w:val="7304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2021-06-18T02:05:00Z</dcterms:created>
  <dc:creator>Lenovo</dc:creator>
  <cp:lastModifiedBy>酸檬子/db</cp:lastModifiedBy>
  <dcterms:modified xsi:type="dcterms:W3CDTF">2021-11-01T07:02:20Z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