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昆明市妇女联合会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开展“乡村振兴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巾帼行动”新媒体直播消费帮扶活动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购买服务的计划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昆明市人民政府办公厅关于推进政府购买服务是实施意见（暂行）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以及昆明市财政局关于印发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昆明市市本级政府购买服务指导性目录》（昆财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和提升脱贫攻坚成效，全面推进“乡村振兴巾帼行动”工作，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落实“我为群众办实事”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实践，市妇联拟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组织我市优质企业和产品，以优惠价格，开展专场新媒体直播活动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推动优质产品走出农村，进入市场，助力企业复工复产。提高我单位财务收支管理水平，规范财务工作流程，昆明市妇女联合会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拟采用政府购买服务的方式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开展“乡村振兴巾帼行动”新媒体直播消费帮扶活动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，编制购买服务计划如下：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开展“乡村振兴巾帼行动”新媒体直播消费帮扶活动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：就业创业培训和指导，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A0205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二、购买主体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单位名称：昆明市妇女联合会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组织我市优质企业和产品，以优惠价格，开展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3场次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专场新媒体直播活动。通过消费帮扶推动优质产品走出农村，进入市场，助力企业复工复产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四、预算资金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（二）资金来源：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妇女创业就业工作经费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五、承接标准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1.在中华人民共和国境内有效注册，具有独立承担民事责任的能力，提供法人或者其他组织的营业执照、税务登记等证明文件。2.具有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新媒体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开展培训、带货直播等线上开展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经验且无不良信用记录。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六、目标要求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承接主体应该按要求与购买主体签订服务协议，认真组织相关工作，确保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新媒体直播消费帮扶活动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顺利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，取得良好效果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七、购买方式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云南省人民政府办公厅关于印发云南省2020年政府集中采购目录及标准的通知》（云政办函〔2020〕25号）文件规定，集中采购机构采购项目及部门集中采购项目之外属于分散采购，单项或批量金额在60万元（不含）以下的项目，不属于政府采购范围，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昆明市妇联</w:t>
      </w:r>
      <w:r>
        <w:rPr>
          <w:rFonts w:hint="default" w:ascii="Times New Roman" w:hAnsi="Times New Roman" w:eastAsia="仿宋" w:cs="Times New Roman"/>
          <w:sz w:val="32"/>
          <w:szCs w:val="32"/>
        </w:rPr>
        <w:t>按照内控、财务制度执行。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八、资金支付方式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按照签订购买服务协议内容支付服务费用。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公示期为：2021年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日至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日，凡有意参加者，请在公示期满后1日内至昆明市市级行政中心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号楼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室递交密封并加盖公章的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项目比选文件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</w:rPr>
        <w:t>    联系人及电话：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" w:cs="Times New Roman"/>
          <w:sz w:val="32"/>
          <w:szCs w:val="32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 0871-63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6241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昆明市妇女联合会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0E82"/>
    <w:rsid w:val="21D77D67"/>
    <w:rsid w:val="282656BD"/>
    <w:rsid w:val="4C7D0B33"/>
    <w:rsid w:val="54836238"/>
    <w:rsid w:val="5BEB418F"/>
    <w:rsid w:val="72A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2021-06-18T02:05:00Z</dcterms:created>
  <dc:creator>Lenovo</dc:creator>
  <cp:lastModifiedBy>Administrator</cp:lastModifiedBy>
  <dcterms:modified xsi:type="dcterms:W3CDTF">2021-11-02T03:57:27Z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