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s>
        <w:spacing w:line="360" w:lineRule="auto"/>
        <w:ind w:firstLine="883" w:firstLineChars="200"/>
        <w:jc w:val="center"/>
        <w:rPr>
          <w:rFonts w:hint="eastAsia" w:ascii="仿宋_GB2312" w:hAnsi="仿宋_GB2312" w:eastAsia="仿宋_GB2312" w:cs="仿宋_GB2312"/>
          <w:b/>
          <w:bCs/>
          <w:color w:val="121212"/>
          <w:sz w:val="44"/>
          <w:szCs w:val="44"/>
          <w:lang w:eastAsia="zh-CN"/>
        </w:rPr>
      </w:pPr>
      <w:r>
        <w:rPr>
          <w:rFonts w:hint="eastAsia" w:ascii="仿宋_GB2312" w:hAnsi="仿宋_GB2312" w:eastAsia="仿宋_GB2312" w:cs="仿宋_GB2312"/>
          <w:b/>
          <w:bCs/>
          <w:color w:val="121212"/>
          <w:sz w:val="44"/>
          <w:szCs w:val="44"/>
          <w:lang w:eastAsia="zh-CN"/>
        </w:rPr>
        <w:t>昆明市家庭家教家风活动</w:t>
      </w:r>
    </w:p>
    <w:p>
      <w:pPr>
        <w:tabs>
          <w:tab w:val="left" w:pos="2160"/>
        </w:tabs>
        <w:spacing w:line="360" w:lineRule="auto"/>
        <w:ind w:firstLine="883" w:firstLineChars="200"/>
        <w:jc w:val="center"/>
        <w:rPr>
          <w:rFonts w:ascii="仿宋_GB2312" w:hAnsi="仿宋_GB2312" w:eastAsia="仿宋_GB2312" w:cs="仿宋_GB2312"/>
          <w:color w:val="121212"/>
          <w:sz w:val="44"/>
          <w:szCs w:val="44"/>
        </w:rPr>
      </w:pPr>
      <w:r>
        <w:rPr>
          <w:rFonts w:hint="eastAsia" w:ascii="仿宋_GB2312" w:hAnsi="仿宋_GB2312" w:eastAsia="仿宋_GB2312" w:cs="仿宋_GB2312"/>
          <w:b/>
          <w:bCs/>
          <w:color w:val="121212"/>
          <w:sz w:val="44"/>
          <w:szCs w:val="44"/>
          <w:lang w:eastAsia="zh-CN"/>
        </w:rPr>
        <w:t>比选结果公示</w:t>
      </w:r>
    </w:p>
    <w:p>
      <w:pPr>
        <w:tabs>
          <w:tab w:val="left" w:pos="2160"/>
        </w:tabs>
        <w:spacing w:line="360" w:lineRule="auto"/>
        <w:ind w:firstLine="600" w:firstLineChars="200"/>
        <w:rPr>
          <w:rFonts w:hint="eastAsia" w:ascii="仿宋_GB2312" w:hAnsi="仿宋_GB2312" w:eastAsia="仿宋_GB2312" w:cs="仿宋_GB2312"/>
          <w:color w:val="121212"/>
          <w:sz w:val="30"/>
          <w:szCs w:val="30"/>
        </w:rPr>
      </w:pPr>
    </w:p>
    <w:p>
      <w:pPr>
        <w:tabs>
          <w:tab w:val="left" w:pos="2160"/>
        </w:tabs>
        <w:spacing w:line="360" w:lineRule="auto"/>
        <w:ind w:firstLine="600" w:firstLineChars="200"/>
        <w:rPr>
          <w:rFonts w:ascii="仿宋_GB2312" w:hAnsi="仿宋_GB2312" w:eastAsia="仿宋_GB2312" w:cs="仿宋_GB2312"/>
          <w:color w:val="121212"/>
          <w:sz w:val="30"/>
          <w:szCs w:val="30"/>
        </w:rPr>
      </w:pPr>
      <w:r>
        <w:rPr>
          <w:rFonts w:hint="eastAsia" w:ascii="仿宋_GB2312" w:hAnsi="仿宋_GB2312" w:eastAsia="仿宋_GB2312" w:cs="仿宋_GB2312"/>
          <w:color w:val="121212"/>
          <w:sz w:val="30"/>
          <w:szCs w:val="30"/>
        </w:rPr>
        <w:t>按照《中华人民共和国政府采购法》等相关办法及规定的要求，在合同签订前先进行价格</w:t>
      </w:r>
      <w:r>
        <w:rPr>
          <w:rFonts w:hint="eastAsia" w:ascii="仿宋_GB2312" w:hAnsi="仿宋_GB2312" w:eastAsia="仿宋_GB2312" w:cs="仿宋_GB2312"/>
          <w:color w:val="121212"/>
          <w:sz w:val="30"/>
          <w:szCs w:val="30"/>
          <w:lang w:eastAsia="zh-CN"/>
        </w:rPr>
        <w:t>及资质</w:t>
      </w:r>
      <w:r>
        <w:rPr>
          <w:rFonts w:hint="eastAsia" w:ascii="仿宋_GB2312" w:hAnsi="仿宋_GB2312" w:eastAsia="仿宋_GB2312" w:cs="仿宋_GB2312"/>
          <w:color w:val="121212"/>
          <w:sz w:val="30"/>
          <w:szCs w:val="30"/>
        </w:rPr>
        <w:t>上的比对，便于采购时采购到物美价廉并符合</w:t>
      </w:r>
      <w:r>
        <w:rPr>
          <w:rFonts w:hint="eastAsia" w:ascii="仿宋_GB2312" w:hAnsi="仿宋_GB2312" w:eastAsia="仿宋_GB2312" w:cs="仿宋_GB2312"/>
          <w:color w:val="121212"/>
          <w:sz w:val="30"/>
          <w:szCs w:val="30"/>
          <w:lang w:val="en-US" w:eastAsia="zh-CN"/>
        </w:rPr>
        <w:t>我单位</w:t>
      </w:r>
      <w:r>
        <w:rPr>
          <w:rFonts w:hint="eastAsia" w:ascii="仿宋_GB2312" w:hAnsi="仿宋_GB2312" w:eastAsia="仿宋_GB2312" w:cs="仿宋_GB2312"/>
          <w:color w:val="121212"/>
          <w:sz w:val="30"/>
          <w:szCs w:val="30"/>
        </w:rPr>
        <w:t>使用要求的相关服务，以供应商提供的文件为对象，按照公平、公正、科学择优的原则，通过对有效供应商的资料进行了评审，最后经评定候选了成交供应商。</w:t>
      </w:r>
    </w:p>
    <w:p>
      <w:pPr>
        <w:pStyle w:val="6"/>
        <w:numPr>
          <w:ilvl w:val="0"/>
          <w:numId w:val="1"/>
        </w:numPr>
        <w:tabs>
          <w:tab w:val="left" w:pos="720"/>
          <w:tab w:val="left" w:pos="2160"/>
        </w:tabs>
        <w:ind w:firstLineChars="0"/>
        <w:rPr>
          <w:rFonts w:ascii="仿宋_GB2312" w:hAnsi="仿宋_GB2312" w:eastAsia="仿宋_GB2312" w:cs="仿宋_GB2312"/>
          <w:b/>
          <w:bCs/>
          <w:color w:val="121212"/>
          <w:sz w:val="30"/>
          <w:szCs w:val="30"/>
        </w:rPr>
      </w:pPr>
      <w:r>
        <w:rPr>
          <w:rFonts w:hint="eastAsia" w:ascii="仿宋_GB2312" w:hAnsi="仿宋_GB2312" w:eastAsia="仿宋_GB2312" w:cs="仿宋_GB2312"/>
          <w:b/>
          <w:bCs/>
          <w:color w:val="121212"/>
          <w:sz w:val="30"/>
          <w:szCs w:val="30"/>
        </w:rPr>
        <w:t>比选项目基本情况</w:t>
      </w:r>
    </w:p>
    <w:p>
      <w:pPr>
        <w:tabs>
          <w:tab w:val="left" w:pos="2160"/>
        </w:tabs>
        <w:rPr>
          <w:rFonts w:ascii="仿宋_GB2312" w:hAnsi="仿宋_GB2312" w:eastAsia="仿宋_GB2312" w:cs="仿宋_GB2312"/>
          <w:color w:val="121212"/>
          <w:sz w:val="30"/>
          <w:szCs w:val="30"/>
        </w:rPr>
      </w:pPr>
      <w:r>
        <w:rPr>
          <w:rFonts w:hint="eastAsia" w:ascii="仿宋_GB2312" w:hAnsi="仿宋_GB2312" w:eastAsia="仿宋_GB2312" w:cs="仿宋_GB2312"/>
          <w:color w:val="121212"/>
          <w:sz w:val="30"/>
          <w:szCs w:val="30"/>
        </w:rPr>
        <w:t>1.项目名称：</w:t>
      </w:r>
      <w:r>
        <w:rPr>
          <w:rFonts w:hint="eastAsia" w:ascii="仿宋_GB2312" w:hAnsi="仿宋_GB2312" w:eastAsia="仿宋_GB2312" w:cs="仿宋_GB2312"/>
          <w:color w:val="121212"/>
          <w:sz w:val="30"/>
          <w:szCs w:val="30"/>
          <w:lang w:val="en-US" w:eastAsia="zh-CN"/>
        </w:rPr>
        <w:t>昆明市家庭家教家风活动</w:t>
      </w:r>
    </w:p>
    <w:p>
      <w:pPr>
        <w:tabs>
          <w:tab w:val="left" w:pos="2160"/>
        </w:tabs>
        <w:rPr>
          <w:rFonts w:hint="eastAsia" w:ascii="仿宋_GB2312" w:hAnsi="仿宋_GB2312" w:eastAsia="仿宋_GB2312" w:cs="仿宋_GB2312"/>
          <w:color w:val="121212"/>
          <w:sz w:val="28"/>
          <w:szCs w:val="28"/>
          <w:lang w:eastAsia="zh-CN"/>
        </w:rPr>
      </w:pPr>
      <w:r>
        <w:rPr>
          <w:rFonts w:hint="eastAsia" w:ascii="仿宋_GB2312" w:hAnsi="仿宋_GB2312" w:eastAsia="仿宋_GB2312" w:cs="仿宋_GB2312"/>
          <w:color w:val="121212"/>
          <w:sz w:val="30"/>
          <w:szCs w:val="30"/>
        </w:rPr>
        <w:t>2.项目内容：</w:t>
      </w:r>
      <w:r>
        <w:rPr>
          <w:rFonts w:hint="eastAsia" w:ascii="仿宋_GB2312" w:hAnsi="仿宋_GB2312" w:eastAsia="仿宋_GB2312" w:cs="仿宋_GB2312"/>
          <w:color w:val="121212"/>
          <w:sz w:val="30"/>
          <w:szCs w:val="30"/>
          <w:lang w:eastAsia="zh-CN"/>
        </w:rPr>
        <w:t>为深入贯彻落实习近平总书记关于注重家庭家教家风建设的重要论述,结合建党 100 周年,开展家庭家教家风活动</w:t>
      </w:r>
      <w:r>
        <w:rPr>
          <w:rFonts w:hint="eastAsia" w:ascii="仿宋_GB2312" w:hAnsi="仿宋_GB2312" w:eastAsia="仿宋_GB2312" w:cs="仿宋_GB2312"/>
          <w:color w:val="121212"/>
          <w:sz w:val="30"/>
          <w:szCs w:val="30"/>
          <w:lang w:val="en-US" w:eastAsia="zh-CN"/>
        </w:rPr>
        <w:t>。</w:t>
      </w:r>
    </w:p>
    <w:p>
      <w:pPr>
        <w:numPr>
          <w:ilvl w:val="0"/>
          <w:numId w:val="1"/>
        </w:numPr>
        <w:tabs>
          <w:tab w:val="left" w:pos="720"/>
          <w:tab w:val="left" w:pos="2160"/>
        </w:tabs>
        <w:rPr>
          <w:rFonts w:ascii="仿宋_GB2312" w:hAnsi="仿宋_GB2312" w:eastAsia="仿宋_GB2312" w:cs="仿宋_GB2312"/>
          <w:b/>
          <w:bCs/>
          <w:color w:val="121212"/>
          <w:sz w:val="30"/>
          <w:szCs w:val="30"/>
        </w:rPr>
      </w:pPr>
      <w:r>
        <w:rPr>
          <w:rFonts w:hint="eastAsia" w:ascii="仿宋_GB2312" w:hAnsi="仿宋_GB2312" w:eastAsia="仿宋_GB2312" w:cs="仿宋_GB2312"/>
          <w:b/>
          <w:bCs/>
          <w:color w:val="121212"/>
          <w:sz w:val="30"/>
          <w:szCs w:val="30"/>
        </w:rPr>
        <w:t>比选安排</w:t>
      </w:r>
    </w:p>
    <w:p>
      <w:pPr>
        <w:tabs>
          <w:tab w:val="left" w:pos="2160"/>
        </w:tabs>
        <w:rPr>
          <w:rFonts w:ascii="仿宋_GB2312" w:hAnsi="仿宋_GB2312" w:eastAsia="仿宋_GB2312" w:cs="仿宋_GB2312"/>
          <w:color w:val="121212"/>
          <w:sz w:val="30"/>
          <w:szCs w:val="30"/>
        </w:rPr>
      </w:pPr>
      <w:r>
        <w:rPr>
          <w:rFonts w:hint="eastAsia" w:ascii="仿宋_GB2312" w:hAnsi="仿宋_GB2312" w:eastAsia="仿宋_GB2312" w:cs="仿宋_GB2312"/>
          <w:color w:val="121212"/>
          <w:sz w:val="30"/>
          <w:szCs w:val="30"/>
        </w:rPr>
        <w:t>1.比选时间：</w:t>
      </w:r>
      <w:r>
        <w:rPr>
          <w:rFonts w:hint="eastAsia" w:ascii="仿宋_GB2312" w:hAnsi="仿宋_GB2312" w:eastAsia="仿宋_GB2312" w:cs="仿宋_GB2312"/>
          <w:color w:val="121212"/>
          <w:sz w:val="30"/>
          <w:szCs w:val="30"/>
          <w:lang w:val="en-US" w:eastAsia="zh-CN"/>
        </w:rPr>
        <w:t>2021</w:t>
      </w:r>
      <w:r>
        <w:rPr>
          <w:rFonts w:hint="eastAsia" w:ascii="仿宋_GB2312" w:hAnsi="仿宋_GB2312" w:eastAsia="仿宋_GB2312" w:cs="仿宋_GB2312"/>
          <w:color w:val="121212"/>
          <w:sz w:val="30"/>
          <w:szCs w:val="30"/>
        </w:rPr>
        <w:t>年</w:t>
      </w:r>
      <w:r>
        <w:rPr>
          <w:rFonts w:hint="eastAsia" w:ascii="仿宋_GB2312" w:hAnsi="仿宋_GB2312" w:eastAsia="仿宋_GB2312" w:cs="仿宋_GB2312"/>
          <w:color w:val="121212"/>
          <w:sz w:val="30"/>
          <w:szCs w:val="30"/>
          <w:lang w:val="en-US" w:eastAsia="zh-CN"/>
        </w:rPr>
        <w:t>7</w:t>
      </w:r>
      <w:r>
        <w:rPr>
          <w:rFonts w:hint="eastAsia" w:ascii="仿宋_GB2312" w:hAnsi="仿宋_GB2312" w:eastAsia="仿宋_GB2312" w:cs="仿宋_GB2312"/>
          <w:color w:val="121212"/>
          <w:sz w:val="30"/>
          <w:szCs w:val="30"/>
        </w:rPr>
        <w:t>月</w:t>
      </w:r>
      <w:r>
        <w:rPr>
          <w:rFonts w:hint="eastAsia" w:ascii="仿宋_GB2312" w:hAnsi="仿宋_GB2312" w:eastAsia="仿宋_GB2312" w:cs="仿宋_GB2312"/>
          <w:color w:val="121212"/>
          <w:sz w:val="30"/>
          <w:szCs w:val="30"/>
          <w:lang w:val="en-US" w:eastAsia="zh-CN"/>
        </w:rPr>
        <w:t>1</w:t>
      </w:r>
      <w:r>
        <w:rPr>
          <w:rFonts w:hint="eastAsia" w:ascii="仿宋_GB2312" w:hAnsi="仿宋_GB2312" w:eastAsia="仿宋_GB2312" w:cs="仿宋_GB2312"/>
          <w:color w:val="121212"/>
          <w:sz w:val="30"/>
          <w:szCs w:val="30"/>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default" w:ascii="仿宋_GB2312" w:hAnsi="仿宋_GB2312" w:eastAsia="仿宋_GB2312" w:cs="仿宋_GB2312"/>
          <w:color w:val="121212"/>
          <w:sz w:val="30"/>
          <w:szCs w:val="30"/>
          <w:lang w:val="en-US" w:eastAsia="zh-CN"/>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121212"/>
          <w:sz w:val="30"/>
          <w:szCs w:val="30"/>
        </w:rPr>
        <w:t>2.比选地点：昆明市</w:t>
      </w:r>
      <w:r>
        <w:rPr>
          <w:rFonts w:hint="eastAsia" w:ascii="仿宋_GB2312" w:hAnsi="仿宋_GB2312" w:eastAsia="仿宋_GB2312" w:cs="仿宋_GB2312"/>
          <w:color w:val="121212"/>
          <w:sz w:val="30"/>
          <w:szCs w:val="30"/>
          <w:lang w:val="en-US" w:eastAsia="zh-CN"/>
        </w:rPr>
        <w:t>市妇联534会议室</w:t>
      </w:r>
    </w:p>
    <w:p>
      <w:pPr>
        <w:tabs>
          <w:tab w:val="left" w:pos="2160"/>
        </w:tabs>
        <w:spacing w:line="360" w:lineRule="auto"/>
        <w:ind w:firstLine="643" w:firstLineChars="200"/>
        <w:jc w:val="center"/>
        <w:rPr>
          <w:rFonts w:hint="eastAsia" w:ascii="仿宋_GB2312" w:hAnsi="仿宋_GB2312" w:eastAsia="仿宋_GB2312" w:cs="仿宋_GB2312"/>
          <w:b/>
          <w:bCs/>
          <w:color w:val="121212"/>
          <w:sz w:val="32"/>
          <w:szCs w:val="32"/>
          <w:lang w:eastAsia="zh-CN"/>
        </w:rPr>
      </w:pPr>
      <w:r>
        <w:rPr>
          <w:rFonts w:hint="eastAsia" w:ascii="仿宋_GB2312" w:hAnsi="仿宋_GB2312" w:eastAsia="仿宋_GB2312" w:cs="仿宋_GB2312"/>
          <w:b/>
          <w:bCs/>
          <w:color w:val="121212"/>
          <w:sz w:val="32"/>
          <w:szCs w:val="32"/>
          <w:lang w:eastAsia="zh-CN"/>
        </w:rPr>
        <w:t>昆明市家庭家教家风活动比选情况</w:t>
      </w:r>
    </w:p>
    <w:p>
      <w:pPr>
        <w:pStyle w:val="3"/>
        <w:rPr>
          <w:rFonts w:hint="eastAsia"/>
          <w:lang w:eastAsia="zh-CN"/>
        </w:rPr>
      </w:pPr>
    </w:p>
    <w:p>
      <w:pPr>
        <w:tabs>
          <w:tab w:val="left" w:pos="2160"/>
        </w:tabs>
        <w:spacing w:line="360" w:lineRule="auto"/>
        <w:ind w:firstLine="600" w:firstLineChars="200"/>
        <w:rPr>
          <w:rFonts w:ascii="仿宋_GB2312" w:hAnsi="仿宋_GB2312" w:eastAsia="仿宋_GB2312" w:cs="仿宋_GB2312"/>
          <w:color w:val="121212"/>
          <w:sz w:val="30"/>
          <w:szCs w:val="30"/>
        </w:rPr>
      </w:pPr>
      <w:r>
        <w:rPr>
          <w:rFonts w:hint="eastAsia" w:ascii="仿宋_GB2312" w:hAnsi="仿宋_GB2312" w:eastAsia="仿宋_GB2312" w:cs="仿宋_GB2312"/>
          <w:color w:val="121212"/>
          <w:sz w:val="30"/>
          <w:szCs w:val="30"/>
        </w:rPr>
        <w:t>经</w:t>
      </w:r>
      <w:r>
        <w:rPr>
          <w:rFonts w:hint="eastAsia" w:ascii="仿宋_GB2312" w:hAnsi="仿宋_GB2312" w:eastAsia="仿宋_GB2312" w:cs="仿宋_GB2312"/>
          <w:color w:val="121212"/>
          <w:sz w:val="30"/>
          <w:szCs w:val="30"/>
          <w:lang w:eastAsia="zh-CN"/>
        </w:rPr>
        <w:t>市妇联采购领导小组</w:t>
      </w:r>
      <w:r>
        <w:rPr>
          <w:rFonts w:hint="eastAsia" w:ascii="仿宋_GB2312" w:hAnsi="仿宋_GB2312" w:eastAsia="仿宋_GB2312" w:cs="仿宋_GB2312"/>
          <w:color w:val="121212"/>
          <w:sz w:val="30"/>
          <w:szCs w:val="30"/>
        </w:rPr>
        <w:t>对全部供应商的报价文件、资格资质要求、</w:t>
      </w:r>
      <w:r>
        <w:rPr>
          <w:rFonts w:hint="eastAsia" w:ascii="仿宋_GB2312" w:hAnsi="仿宋_GB2312" w:eastAsia="仿宋_GB2312" w:cs="仿宋_GB2312"/>
          <w:color w:val="121212"/>
          <w:sz w:val="30"/>
          <w:szCs w:val="30"/>
          <w:lang w:eastAsia="zh-CN"/>
        </w:rPr>
        <w:t>项目方案设计、公司业绩及服务承诺</w:t>
      </w:r>
      <w:r>
        <w:rPr>
          <w:rFonts w:hint="eastAsia" w:ascii="仿宋_GB2312" w:hAnsi="仿宋_GB2312" w:eastAsia="仿宋_GB2312" w:cs="仿宋_GB2312"/>
          <w:color w:val="121212"/>
          <w:sz w:val="30"/>
          <w:szCs w:val="30"/>
        </w:rPr>
        <w:t>进行了初审，审核情况如下：</w:t>
      </w:r>
    </w:p>
    <w:tbl>
      <w:tblPr>
        <w:tblStyle w:val="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4200"/>
        <w:gridCol w:w="238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789" w:type="dxa"/>
            <w:noWrap w:val="0"/>
            <w:vAlign w:val="center"/>
          </w:tcPr>
          <w:p>
            <w:pPr>
              <w:spacing w:line="400" w:lineRule="exact"/>
              <w:jc w:val="center"/>
              <w:rPr>
                <w:rFonts w:hint="eastAsia" w:ascii="仿宋_GB2312" w:hAnsi="仿宋_GB2312" w:eastAsia="仿宋_GB2312" w:cs="仿宋_GB2312"/>
                <w:color w:val="121212"/>
                <w:sz w:val="28"/>
                <w:szCs w:val="28"/>
                <w:lang w:eastAsia="zh-CN"/>
              </w:rPr>
            </w:pPr>
            <w:r>
              <w:rPr>
                <w:rFonts w:hint="eastAsia" w:ascii="仿宋_GB2312" w:hAnsi="仿宋_GB2312" w:eastAsia="仿宋_GB2312" w:cs="仿宋_GB2312"/>
                <w:color w:val="121212"/>
                <w:sz w:val="28"/>
                <w:szCs w:val="28"/>
                <w:lang w:eastAsia="zh-CN"/>
              </w:rPr>
              <w:t>序号</w:t>
            </w:r>
          </w:p>
        </w:tc>
        <w:tc>
          <w:tcPr>
            <w:tcW w:w="4200" w:type="dxa"/>
            <w:noWrap w:val="0"/>
            <w:vAlign w:val="center"/>
          </w:tcPr>
          <w:p>
            <w:pPr>
              <w:spacing w:line="400" w:lineRule="exact"/>
              <w:jc w:val="center"/>
              <w:rPr>
                <w:rFonts w:ascii="仿宋_GB2312" w:hAnsi="仿宋_GB2312" w:eastAsia="仿宋_GB2312" w:cs="仿宋_GB2312"/>
                <w:color w:val="121212"/>
                <w:sz w:val="28"/>
                <w:szCs w:val="28"/>
              </w:rPr>
            </w:pPr>
            <w:r>
              <w:rPr>
                <w:rFonts w:hint="eastAsia" w:ascii="仿宋_GB2312" w:hAnsi="仿宋_GB2312" w:eastAsia="仿宋_GB2312" w:cs="仿宋_GB2312"/>
                <w:color w:val="121212"/>
                <w:sz w:val="28"/>
                <w:szCs w:val="28"/>
              </w:rPr>
              <w:t>供应商名称</w:t>
            </w:r>
          </w:p>
        </w:tc>
        <w:tc>
          <w:tcPr>
            <w:tcW w:w="2385" w:type="dxa"/>
            <w:noWrap w:val="0"/>
            <w:vAlign w:val="center"/>
          </w:tcPr>
          <w:p>
            <w:pPr>
              <w:spacing w:line="400" w:lineRule="exact"/>
              <w:jc w:val="center"/>
              <w:rPr>
                <w:rFonts w:ascii="仿宋_GB2312" w:hAnsi="仿宋_GB2312" w:eastAsia="仿宋_GB2312" w:cs="仿宋_GB2312"/>
                <w:color w:val="121212"/>
                <w:sz w:val="28"/>
                <w:szCs w:val="28"/>
              </w:rPr>
            </w:pPr>
            <w:r>
              <w:rPr>
                <w:rFonts w:hint="eastAsia" w:ascii="仿宋_GB2312" w:hAnsi="仿宋_GB2312" w:eastAsia="仿宋_GB2312" w:cs="仿宋_GB2312"/>
                <w:color w:val="121212"/>
                <w:sz w:val="28"/>
                <w:szCs w:val="28"/>
              </w:rPr>
              <w:t>报价</w:t>
            </w:r>
          </w:p>
          <w:p>
            <w:pPr>
              <w:spacing w:line="400" w:lineRule="exact"/>
              <w:jc w:val="center"/>
              <w:rPr>
                <w:rFonts w:ascii="仿宋_GB2312" w:hAnsi="仿宋_GB2312" w:eastAsia="仿宋_GB2312" w:cs="仿宋_GB2312"/>
                <w:color w:val="121212"/>
                <w:sz w:val="28"/>
                <w:szCs w:val="28"/>
              </w:rPr>
            </w:pPr>
            <w:r>
              <w:rPr>
                <w:rFonts w:hint="eastAsia" w:ascii="仿宋_GB2312" w:hAnsi="仿宋_GB2312" w:eastAsia="仿宋_GB2312" w:cs="仿宋_GB2312"/>
                <w:color w:val="121212"/>
                <w:sz w:val="28"/>
                <w:szCs w:val="28"/>
              </w:rPr>
              <w:t>（人民币：万元）</w:t>
            </w:r>
          </w:p>
        </w:tc>
        <w:tc>
          <w:tcPr>
            <w:tcW w:w="1145" w:type="dxa"/>
            <w:noWrap w:val="0"/>
            <w:vAlign w:val="center"/>
          </w:tcPr>
          <w:p>
            <w:pPr>
              <w:spacing w:line="400" w:lineRule="exact"/>
              <w:jc w:val="center"/>
              <w:rPr>
                <w:rFonts w:ascii="仿宋_GB2312" w:hAnsi="仿宋_GB2312" w:eastAsia="仿宋_GB2312" w:cs="仿宋_GB2312"/>
                <w:color w:val="121212"/>
                <w:sz w:val="28"/>
                <w:szCs w:val="28"/>
              </w:rPr>
            </w:pPr>
            <w:r>
              <w:rPr>
                <w:rFonts w:hint="eastAsia" w:ascii="仿宋_GB2312" w:hAnsi="仿宋_GB2312" w:eastAsia="仿宋_GB2312" w:cs="仿宋_GB2312"/>
                <w:color w:val="121212"/>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789" w:type="dxa"/>
            <w:noWrap w:val="0"/>
            <w:vAlign w:val="center"/>
          </w:tcPr>
          <w:p>
            <w:pPr>
              <w:spacing w:line="360" w:lineRule="auto"/>
              <w:jc w:val="center"/>
              <w:rPr>
                <w:rFonts w:hint="eastAsia" w:ascii="仿宋_GB2312" w:hAnsi="仿宋_GB2312" w:eastAsia="仿宋_GB2312" w:cs="仿宋_GB2312"/>
                <w:color w:val="121212"/>
                <w:sz w:val="28"/>
                <w:szCs w:val="28"/>
                <w:lang w:eastAsia="zh-CN"/>
              </w:rPr>
            </w:pPr>
            <w:r>
              <w:rPr>
                <w:rFonts w:hint="eastAsia" w:ascii="仿宋_GB2312" w:hAnsi="仿宋_GB2312" w:eastAsia="仿宋_GB2312" w:cs="仿宋_GB2312"/>
                <w:color w:val="121212"/>
                <w:sz w:val="28"/>
                <w:szCs w:val="28"/>
                <w:lang w:val="en-US" w:eastAsia="zh-CN"/>
              </w:rPr>
              <w:t>1</w:t>
            </w:r>
          </w:p>
        </w:tc>
        <w:tc>
          <w:tcPr>
            <w:tcW w:w="4200" w:type="dxa"/>
            <w:noWrap w:val="0"/>
            <w:vAlign w:val="center"/>
          </w:tcPr>
          <w:p>
            <w:pPr>
              <w:jc w:val="center"/>
              <w:rPr>
                <w:rFonts w:hint="eastAsia" w:ascii="仿宋_GB2312" w:hAnsi="仿宋_GB2312" w:eastAsia="仿宋_GB2312" w:cs="仿宋_GB2312"/>
                <w:color w:val="121212"/>
                <w:sz w:val="28"/>
                <w:szCs w:val="28"/>
                <w:lang w:eastAsia="zh-CN"/>
              </w:rPr>
            </w:pPr>
            <w:r>
              <w:rPr>
                <w:rFonts w:hint="eastAsia" w:ascii="仿宋_GB2312" w:hAnsi="仿宋_GB2312" w:eastAsia="仿宋_GB2312" w:cs="仿宋_GB2312"/>
                <w:color w:val="121212"/>
                <w:sz w:val="28"/>
                <w:szCs w:val="28"/>
                <w:lang w:eastAsia="zh-CN"/>
              </w:rPr>
              <w:t>昆明植根社会工作发展中心</w:t>
            </w:r>
          </w:p>
        </w:tc>
        <w:tc>
          <w:tcPr>
            <w:tcW w:w="2385" w:type="dxa"/>
            <w:noWrap w:val="0"/>
            <w:vAlign w:val="center"/>
          </w:tcPr>
          <w:p>
            <w:pPr>
              <w:jc w:val="center"/>
              <w:rPr>
                <w:rFonts w:hint="default" w:ascii="仿宋_GB2312" w:hAnsi="仿宋_GB2312" w:eastAsia="仿宋_GB2312" w:cs="仿宋_GB2312"/>
                <w:color w:val="121212"/>
                <w:sz w:val="28"/>
                <w:szCs w:val="28"/>
                <w:lang w:val="en-US" w:eastAsia="zh-CN"/>
              </w:rPr>
            </w:pPr>
            <w:r>
              <w:rPr>
                <w:rFonts w:hint="eastAsia" w:ascii="仿宋_GB2312" w:hAnsi="仿宋_GB2312" w:eastAsia="仿宋_GB2312" w:cs="仿宋_GB2312"/>
                <w:color w:val="121212"/>
                <w:sz w:val="28"/>
                <w:szCs w:val="28"/>
                <w:lang w:val="en-US" w:eastAsia="zh-CN"/>
              </w:rPr>
              <w:t>22万</w:t>
            </w:r>
          </w:p>
        </w:tc>
        <w:tc>
          <w:tcPr>
            <w:tcW w:w="1145" w:type="dxa"/>
            <w:noWrap w:val="0"/>
            <w:vAlign w:val="center"/>
          </w:tcPr>
          <w:p>
            <w:pPr>
              <w:jc w:val="center"/>
              <w:rPr>
                <w:rFonts w:hint="default" w:ascii="仿宋_GB2312" w:hAnsi="仿宋_GB2312" w:eastAsia="仿宋_GB2312" w:cs="仿宋_GB2312"/>
                <w:color w:val="121212"/>
                <w:sz w:val="28"/>
                <w:szCs w:val="28"/>
                <w:lang w:val="en-US" w:eastAsia="zh-CN"/>
              </w:rPr>
            </w:pPr>
            <w:r>
              <w:rPr>
                <w:rFonts w:hint="eastAsia" w:ascii="仿宋_GB2312" w:hAnsi="仿宋_GB2312" w:eastAsia="仿宋_GB2312" w:cs="仿宋_GB2312"/>
                <w:color w:val="121212"/>
                <w:sz w:val="28"/>
                <w:szCs w:val="28"/>
                <w:lang w:val="en-US" w:eastAsia="zh-CN"/>
              </w:rPr>
              <w:t>84.67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789" w:type="dxa"/>
            <w:noWrap w:val="0"/>
            <w:vAlign w:val="center"/>
          </w:tcPr>
          <w:p>
            <w:pPr>
              <w:spacing w:line="360" w:lineRule="auto"/>
              <w:jc w:val="center"/>
              <w:rPr>
                <w:rFonts w:hint="eastAsia" w:ascii="仿宋_GB2312" w:hAnsi="仿宋_GB2312" w:eastAsia="仿宋_GB2312" w:cs="仿宋_GB2312"/>
                <w:color w:val="121212"/>
                <w:sz w:val="28"/>
                <w:szCs w:val="28"/>
                <w:lang w:val="en-US" w:eastAsia="zh-CN"/>
              </w:rPr>
            </w:pPr>
            <w:r>
              <w:rPr>
                <w:rFonts w:hint="eastAsia" w:ascii="仿宋_GB2312" w:hAnsi="仿宋_GB2312" w:eastAsia="仿宋_GB2312" w:cs="仿宋_GB2312"/>
                <w:color w:val="121212"/>
                <w:sz w:val="28"/>
                <w:szCs w:val="28"/>
                <w:lang w:val="en-US" w:eastAsia="zh-CN"/>
              </w:rPr>
              <w:t>2</w:t>
            </w:r>
          </w:p>
        </w:tc>
        <w:tc>
          <w:tcPr>
            <w:tcW w:w="4200" w:type="dxa"/>
            <w:noWrap w:val="0"/>
            <w:vAlign w:val="center"/>
          </w:tcPr>
          <w:p>
            <w:pPr>
              <w:jc w:val="center"/>
              <w:rPr>
                <w:rFonts w:hint="eastAsia" w:ascii="仿宋_GB2312" w:hAnsi="仿宋_GB2312" w:eastAsia="仿宋_GB2312" w:cs="仿宋_GB2312"/>
                <w:color w:val="121212"/>
                <w:sz w:val="28"/>
                <w:szCs w:val="28"/>
                <w:lang w:eastAsia="zh-CN"/>
              </w:rPr>
            </w:pPr>
            <w:r>
              <w:rPr>
                <w:rFonts w:hint="eastAsia" w:ascii="仿宋_GB2312" w:hAnsi="仿宋_GB2312" w:eastAsia="仿宋_GB2312" w:cs="仿宋_GB2312"/>
                <w:color w:val="121212"/>
                <w:sz w:val="28"/>
                <w:szCs w:val="28"/>
                <w:lang w:eastAsia="zh-CN"/>
              </w:rPr>
              <w:t>昆明中少队建文化传播有限公司</w:t>
            </w:r>
          </w:p>
        </w:tc>
        <w:tc>
          <w:tcPr>
            <w:tcW w:w="2385" w:type="dxa"/>
            <w:noWrap w:val="0"/>
            <w:vAlign w:val="center"/>
          </w:tcPr>
          <w:p>
            <w:pPr>
              <w:jc w:val="center"/>
              <w:rPr>
                <w:rFonts w:hint="default" w:ascii="仿宋_GB2312" w:hAnsi="仿宋_GB2312" w:eastAsia="仿宋_GB2312" w:cs="仿宋_GB2312"/>
                <w:color w:val="121212"/>
                <w:sz w:val="28"/>
                <w:szCs w:val="28"/>
                <w:lang w:val="en-US" w:eastAsia="zh-CN"/>
              </w:rPr>
            </w:pPr>
            <w:r>
              <w:rPr>
                <w:rFonts w:hint="eastAsia" w:ascii="仿宋_GB2312" w:hAnsi="仿宋_GB2312" w:eastAsia="仿宋_GB2312" w:cs="仿宋_GB2312"/>
                <w:color w:val="121212"/>
                <w:sz w:val="28"/>
                <w:szCs w:val="28"/>
                <w:lang w:val="en-US" w:eastAsia="zh-CN"/>
              </w:rPr>
              <w:t>23万</w:t>
            </w:r>
          </w:p>
        </w:tc>
        <w:tc>
          <w:tcPr>
            <w:tcW w:w="1145" w:type="dxa"/>
            <w:noWrap w:val="0"/>
            <w:vAlign w:val="center"/>
          </w:tcPr>
          <w:p>
            <w:pPr>
              <w:tabs>
                <w:tab w:val="left" w:pos="558"/>
              </w:tabs>
              <w:jc w:val="center"/>
              <w:rPr>
                <w:rFonts w:hint="default" w:ascii="仿宋_GB2312" w:hAnsi="仿宋_GB2312" w:eastAsia="仿宋_GB2312" w:cs="仿宋_GB2312"/>
                <w:color w:val="121212"/>
                <w:sz w:val="28"/>
                <w:szCs w:val="28"/>
                <w:lang w:val="en-US" w:eastAsia="zh-CN"/>
              </w:rPr>
            </w:pPr>
            <w:r>
              <w:rPr>
                <w:rFonts w:hint="eastAsia" w:ascii="仿宋_GB2312" w:hAnsi="仿宋_GB2312" w:eastAsia="仿宋_GB2312" w:cs="仿宋_GB2312"/>
                <w:color w:val="121212"/>
                <w:sz w:val="28"/>
                <w:szCs w:val="28"/>
                <w:lang w:val="en-US" w:eastAsia="zh-CN"/>
              </w:rPr>
              <w:t>84.17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789" w:type="dxa"/>
            <w:noWrap w:val="0"/>
            <w:vAlign w:val="center"/>
          </w:tcPr>
          <w:p>
            <w:pPr>
              <w:spacing w:line="360" w:lineRule="auto"/>
              <w:jc w:val="center"/>
              <w:rPr>
                <w:rFonts w:hint="eastAsia" w:ascii="仿宋_GB2312" w:hAnsi="仿宋_GB2312" w:eastAsia="仿宋_GB2312" w:cs="仿宋_GB2312"/>
                <w:color w:val="121212"/>
                <w:sz w:val="28"/>
                <w:szCs w:val="28"/>
                <w:lang w:eastAsia="zh-CN"/>
              </w:rPr>
            </w:pPr>
            <w:r>
              <w:rPr>
                <w:rFonts w:hint="eastAsia" w:ascii="仿宋_GB2312" w:hAnsi="仿宋_GB2312" w:eastAsia="仿宋_GB2312" w:cs="仿宋_GB2312"/>
                <w:color w:val="121212"/>
                <w:sz w:val="28"/>
                <w:szCs w:val="28"/>
                <w:lang w:val="en-US" w:eastAsia="zh-CN"/>
              </w:rPr>
              <w:t>3</w:t>
            </w:r>
          </w:p>
        </w:tc>
        <w:tc>
          <w:tcPr>
            <w:tcW w:w="4200" w:type="dxa"/>
            <w:noWrap w:val="0"/>
            <w:vAlign w:val="center"/>
          </w:tcPr>
          <w:p>
            <w:pPr>
              <w:jc w:val="center"/>
              <w:rPr>
                <w:rFonts w:hint="eastAsia" w:ascii="仿宋_GB2312" w:hAnsi="仿宋_GB2312" w:eastAsia="仿宋_GB2312" w:cs="仿宋_GB2312"/>
                <w:color w:val="121212"/>
                <w:sz w:val="28"/>
                <w:szCs w:val="28"/>
                <w:lang w:eastAsia="zh-CN"/>
              </w:rPr>
            </w:pPr>
            <w:r>
              <w:rPr>
                <w:rFonts w:hint="eastAsia" w:ascii="仿宋_GB2312" w:hAnsi="仿宋_GB2312" w:eastAsia="仿宋_GB2312" w:cs="仿宋_GB2312"/>
                <w:color w:val="121212"/>
                <w:sz w:val="28"/>
                <w:szCs w:val="28"/>
                <w:lang w:eastAsia="zh-CN"/>
              </w:rPr>
              <w:t>昆明市家庭教育研究会</w:t>
            </w:r>
          </w:p>
        </w:tc>
        <w:tc>
          <w:tcPr>
            <w:tcW w:w="2385" w:type="dxa"/>
            <w:noWrap w:val="0"/>
            <w:vAlign w:val="center"/>
          </w:tcPr>
          <w:p>
            <w:pPr>
              <w:jc w:val="center"/>
              <w:rPr>
                <w:rFonts w:hint="default" w:ascii="仿宋_GB2312" w:hAnsi="仿宋_GB2312" w:eastAsia="仿宋_GB2312" w:cs="仿宋_GB2312"/>
                <w:color w:val="121212"/>
                <w:sz w:val="28"/>
                <w:szCs w:val="28"/>
                <w:lang w:val="en-US" w:eastAsia="zh-CN"/>
              </w:rPr>
            </w:pPr>
            <w:r>
              <w:rPr>
                <w:rFonts w:hint="eastAsia" w:ascii="仿宋_GB2312" w:hAnsi="仿宋_GB2312" w:eastAsia="仿宋_GB2312" w:cs="仿宋_GB2312"/>
                <w:color w:val="121212"/>
                <w:sz w:val="28"/>
                <w:szCs w:val="28"/>
                <w:lang w:val="en-US" w:eastAsia="zh-CN"/>
              </w:rPr>
              <w:t>20万</w:t>
            </w:r>
          </w:p>
        </w:tc>
        <w:tc>
          <w:tcPr>
            <w:tcW w:w="1145" w:type="dxa"/>
            <w:noWrap w:val="0"/>
            <w:vAlign w:val="center"/>
          </w:tcPr>
          <w:p>
            <w:pPr>
              <w:tabs>
                <w:tab w:val="left" w:pos="453"/>
              </w:tabs>
              <w:jc w:val="center"/>
              <w:rPr>
                <w:rFonts w:hint="default" w:ascii="仿宋_GB2312" w:hAnsi="仿宋_GB2312" w:eastAsia="仿宋_GB2312" w:cs="仿宋_GB2312"/>
                <w:color w:val="121212"/>
                <w:sz w:val="28"/>
                <w:szCs w:val="28"/>
                <w:lang w:val="en-US" w:eastAsia="zh-CN"/>
              </w:rPr>
            </w:pPr>
            <w:r>
              <w:rPr>
                <w:rFonts w:hint="eastAsia" w:ascii="仿宋_GB2312" w:hAnsi="仿宋_GB2312" w:eastAsia="仿宋_GB2312" w:cs="仿宋_GB2312"/>
                <w:color w:val="121212"/>
                <w:sz w:val="28"/>
                <w:szCs w:val="28"/>
                <w:lang w:val="en-US" w:eastAsia="zh-CN"/>
              </w:rPr>
              <w:t>96.67</w:t>
            </w:r>
          </w:p>
        </w:tc>
      </w:tr>
    </w:tbl>
    <w:p>
      <w:pPr>
        <w:tabs>
          <w:tab w:val="left" w:pos="2160"/>
        </w:tabs>
        <w:spacing w:line="360" w:lineRule="auto"/>
        <w:ind w:firstLine="600" w:firstLineChars="200"/>
        <w:rPr>
          <w:rFonts w:hint="eastAsia" w:ascii="仿宋_GB2312" w:hAnsi="仿宋_GB2312" w:eastAsia="仿宋_GB2312" w:cs="仿宋_GB2312"/>
          <w:color w:val="121212"/>
          <w:sz w:val="30"/>
          <w:szCs w:val="30"/>
        </w:rPr>
      </w:pPr>
    </w:p>
    <w:p>
      <w:pPr>
        <w:tabs>
          <w:tab w:val="left" w:pos="2160"/>
        </w:tabs>
        <w:spacing w:line="360" w:lineRule="auto"/>
        <w:ind w:firstLine="600" w:firstLineChars="200"/>
        <w:rPr>
          <w:rFonts w:ascii="仿宋_GB2312" w:hAnsi="仿宋_GB2312" w:eastAsia="仿宋_GB2312" w:cs="仿宋_GB2312"/>
          <w:color w:val="121212"/>
          <w:sz w:val="30"/>
          <w:szCs w:val="30"/>
        </w:rPr>
      </w:pPr>
      <w:r>
        <w:rPr>
          <w:rFonts w:hint="eastAsia" w:ascii="仿宋_GB2312" w:hAnsi="仿宋_GB2312" w:eastAsia="仿宋_GB2312" w:cs="仿宋_GB2312"/>
          <w:color w:val="121212"/>
          <w:sz w:val="30"/>
          <w:szCs w:val="30"/>
        </w:rPr>
        <w:t xml:space="preserve">综合考虑各家公司情况，建议选择： </w:t>
      </w:r>
      <w:r>
        <w:rPr>
          <w:rFonts w:hint="eastAsia" w:ascii="仿宋_GB2312" w:hAnsi="仿宋_GB2312" w:eastAsia="仿宋_GB2312" w:cs="仿宋_GB2312"/>
          <w:color w:val="121212"/>
          <w:sz w:val="30"/>
          <w:szCs w:val="30"/>
          <w:lang w:val="en-US" w:eastAsia="zh-CN"/>
        </w:rPr>
        <w:t xml:space="preserve"> </w:t>
      </w:r>
      <w:r>
        <w:rPr>
          <w:rFonts w:hint="eastAsia" w:ascii="仿宋_GB2312" w:hAnsi="仿宋_GB2312" w:eastAsia="仿宋_GB2312" w:cs="仿宋_GB2312"/>
          <w:color w:val="121212"/>
          <w:sz w:val="30"/>
          <w:szCs w:val="30"/>
          <w:u w:val="single"/>
          <w:lang w:val="en-US" w:eastAsia="zh-CN"/>
        </w:rPr>
        <w:t xml:space="preserve">  昆明市家庭教育研究会</w:t>
      </w:r>
      <w:r>
        <w:rPr>
          <w:rFonts w:hint="eastAsia" w:ascii="仿宋_GB2312" w:hAnsi="仿宋_GB2312" w:eastAsia="仿宋_GB2312" w:cs="仿宋_GB2312"/>
          <w:color w:val="121212"/>
          <w:sz w:val="30"/>
          <w:szCs w:val="30"/>
          <w:u w:val="single"/>
        </w:rPr>
        <w:t xml:space="preserve"> </w:t>
      </w:r>
      <w:r>
        <w:rPr>
          <w:rFonts w:hint="eastAsia" w:ascii="仿宋_GB2312" w:hAnsi="仿宋_GB2312" w:eastAsia="仿宋_GB2312" w:cs="仿宋_GB2312"/>
          <w:color w:val="121212"/>
          <w:sz w:val="30"/>
          <w:szCs w:val="30"/>
        </w:rPr>
        <w:t>作为成交</w:t>
      </w:r>
      <w:r>
        <w:rPr>
          <w:rFonts w:hint="eastAsia" w:ascii="仿宋_GB2312" w:hAnsi="仿宋_GB2312" w:eastAsia="仿宋_GB2312" w:cs="仿宋_GB2312"/>
          <w:color w:val="121212"/>
          <w:sz w:val="30"/>
          <w:szCs w:val="30"/>
          <w:lang w:eastAsia="zh-CN"/>
        </w:rPr>
        <w:t>方</w:t>
      </w:r>
      <w:r>
        <w:rPr>
          <w:rFonts w:hint="eastAsia" w:ascii="仿宋_GB2312" w:hAnsi="仿宋_GB2312" w:eastAsia="仿宋_GB2312" w:cs="仿宋_GB2312"/>
          <w:color w:val="121212"/>
          <w:sz w:val="30"/>
          <w:szCs w:val="30"/>
        </w:rPr>
        <w:t>。</w:t>
      </w:r>
    </w:p>
    <w:p>
      <w:pPr>
        <w:tabs>
          <w:tab w:val="left" w:pos="2160"/>
        </w:tabs>
        <w:spacing w:line="360" w:lineRule="auto"/>
        <w:ind w:firstLine="600" w:firstLineChars="200"/>
        <w:rPr>
          <w:rFonts w:ascii="仿宋_GB2312" w:hAnsi="仿宋_GB2312" w:eastAsia="仿宋_GB2312" w:cs="仿宋_GB2312"/>
          <w:color w:val="121212"/>
          <w:sz w:val="30"/>
          <w:szCs w:val="30"/>
        </w:rPr>
      </w:pPr>
      <w:r>
        <w:rPr>
          <w:rFonts w:hint="eastAsia" w:ascii="仿宋_GB2312" w:hAnsi="仿宋_GB2312" w:eastAsia="仿宋_GB2312" w:cs="仿宋_GB2312"/>
          <w:color w:val="121212"/>
          <w:sz w:val="30"/>
          <w:szCs w:val="30"/>
        </w:rPr>
        <w:t>原因为：</w:t>
      </w:r>
    </w:p>
    <w:p>
      <w:pPr>
        <w:tabs>
          <w:tab w:val="left" w:pos="2160"/>
        </w:tabs>
        <w:ind w:left="298" w:leftChars="142" w:firstLine="0" w:firstLineChars="0"/>
        <w:rPr>
          <w:rFonts w:ascii="仿宋_GB2312" w:hAnsi="仿宋_GB2312" w:eastAsia="仿宋_GB2312" w:cs="仿宋_GB2312"/>
          <w:color w:val="121212"/>
          <w:sz w:val="30"/>
          <w:szCs w:val="30"/>
        </w:rPr>
      </w:pPr>
      <w:r>
        <w:rPr>
          <w:rFonts w:hint="eastAsia" w:ascii="仿宋_GB2312" w:hAnsi="仿宋_GB2312" w:eastAsia="仿宋_GB2312" w:cs="仿宋_GB2312"/>
          <w:color w:val="121212"/>
          <w:sz w:val="30"/>
          <w:szCs w:val="30"/>
          <w:u w:val="single"/>
          <w:lang w:eastAsia="zh-CN"/>
        </w:rPr>
        <w:t>活动策划完全满足昆明市家庭家教家风活动要求，公司业绩突出，综合比选得分最高。</w:t>
      </w:r>
      <w:r>
        <w:rPr>
          <w:rFonts w:hint="eastAsia" w:ascii="仿宋_GB2312" w:hAnsi="仿宋_GB2312" w:eastAsia="仿宋_GB2312" w:cs="仿宋_GB2312"/>
          <w:color w:val="121212"/>
          <w:sz w:val="30"/>
          <w:szCs w:val="30"/>
          <w:u w:val="single"/>
        </w:rPr>
        <w:t xml:space="preserve">                                  </w:t>
      </w:r>
      <w:bookmarkStart w:id="0" w:name="_GoBack"/>
      <w:bookmarkEnd w:id="0"/>
      <w:r>
        <w:rPr>
          <w:rFonts w:hint="eastAsia" w:ascii="仿宋_GB2312" w:hAnsi="仿宋_GB2312" w:eastAsia="仿宋_GB2312" w:cs="仿宋_GB2312"/>
          <w:color w:val="121212"/>
          <w:sz w:val="30"/>
          <w:szCs w:val="30"/>
          <w:u w:val="single"/>
        </w:rPr>
        <w:t xml:space="preserve">             </w:t>
      </w:r>
    </w:p>
    <w:p>
      <w:pPr>
        <w:tabs>
          <w:tab w:val="left" w:pos="2160"/>
        </w:tabs>
        <w:rPr>
          <w:rFonts w:ascii="仿宋_GB2312" w:hAnsi="仿宋_GB2312" w:eastAsia="仿宋_GB2312" w:cs="仿宋_GB2312"/>
          <w:color w:val="121212"/>
          <w:sz w:val="30"/>
          <w:szCs w:val="30"/>
        </w:rPr>
      </w:pPr>
    </w:p>
    <w:p>
      <w:pPr>
        <w:tabs>
          <w:tab w:val="left" w:pos="2160"/>
        </w:tabs>
        <w:ind w:firstLine="4800" w:firstLineChars="1600"/>
        <w:jc w:val="right"/>
        <w:rPr>
          <w:rFonts w:hint="eastAsia" w:ascii="仿宋_GB2312" w:hAnsi="仿宋_GB2312" w:eastAsia="仿宋_GB2312" w:cs="仿宋_GB2312"/>
          <w:color w:val="121212"/>
          <w:sz w:val="30"/>
          <w:szCs w:val="30"/>
          <w:lang w:eastAsia="zh-CN"/>
        </w:rPr>
      </w:pPr>
      <w:r>
        <w:rPr>
          <w:rFonts w:hint="eastAsia" w:ascii="仿宋_GB2312" w:hAnsi="仿宋_GB2312" w:eastAsia="仿宋_GB2312" w:cs="仿宋_GB2312"/>
          <w:color w:val="121212"/>
          <w:sz w:val="30"/>
          <w:szCs w:val="30"/>
          <w:lang w:eastAsia="zh-CN"/>
        </w:rPr>
        <w:t>昆明市妇女联合会</w:t>
      </w:r>
    </w:p>
    <w:p>
      <w:pPr>
        <w:tabs>
          <w:tab w:val="left" w:pos="2160"/>
        </w:tabs>
        <w:spacing w:line="360" w:lineRule="auto"/>
        <w:ind w:firstLine="600" w:firstLineChars="200"/>
        <w:jc w:val="right"/>
        <w:rPr>
          <w:rFonts w:hint="eastAsia" w:ascii="仿宋_GB2312" w:hAnsi="仿宋_GB2312" w:eastAsia="仿宋_GB2312" w:cs="仿宋_GB2312"/>
          <w:color w:val="121212"/>
          <w:sz w:val="30"/>
          <w:szCs w:val="30"/>
        </w:rPr>
      </w:pPr>
      <w:r>
        <w:rPr>
          <w:rFonts w:hint="eastAsia" w:ascii="仿宋_GB2312" w:hAnsi="仿宋_GB2312" w:eastAsia="仿宋_GB2312" w:cs="仿宋_GB2312"/>
          <w:color w:val="121212"/>
          <w:sz w:val="30"/>
          <w:szCs w:val="30"/>
          <w:lang w:val="en-US" w:eastAsia="zh-CN"/>
        </w:rPr>
        <w:t xml:space="preserve">                   2021</w:t>
      </w:r>
      <w:r>
        <w:rPr>
          <w:rFonts w:hint="eastAsia" w:ascii="仿宋_GB2312" w:hAnsi="仿宋_GB2312" w:eastAsia="仿宋_GB2312" w:cs="仿宋_GB2312"/>
          <w:color w:val="121212"/>
          <w:sz w:val="30"/>
          <w:szCs w:val="30"/>
        </w:rPr>
        <w:t>年</w:t>
      </w:r>
      <w:r>
        <w:rPr>
          <w:rFonts w:hint="eastAsia" w:ascii="仿宋_GB2312" w:hAnsi="仿宋_GB2312" w:eastAsia="仿宋_GB2312" w:cs="仿宋_GB2312"/>
          <w:color w:val="121212"/>
          <w:sz w:val="30"/>
          <w:szCs w:val="30"/>
          <w:lang w:val="en-US" w:eastAsia="zh-CN"/>
        </w:rPr>
        <w:t>7</w:t>
      </w:r>
      <w:r>
        <w:rPr>
          <w:rFonts w:hint="eastAsia" w:ascii="仿宋_GB2312" w:hAnsi="仿宋_GB2312" w:eastAsia="仿宋_GB2312" w:cs="仿宋_GB2312"/>
          <w:color w:val="121212"/>
          <w:sz w:val="30"/>
          <w:szCs w:val="30"/>
        </w:rPr>
        <w:t>月</w:t>
      </w:r>
      <w:r>
        <w:rPr>
          <w:rFonts w:hint="eastAsia" w:ascii="仿宋_GB2312" w:hAnsi="仿宋_GB2312" w:eastAsia="仿宋_GB2312" w:cs="仿宋_GB2312"/>
          <w:color w:val="121212"/>
          <w:sz w:val="30"/>
          <w:szCs w:val="30"/>
          <w:lang w:val="en-US" w:eastAsia="zh-CN"/>
        </w:rPr>
        <w:t>1</w:t>
      </w:r>
      <w:r>
        <w:rPr>
          <w:rFonts w:hint="eastAsia" w:ascii="仿宋_GB2312" w:hAnsi="仿宋_GB2312" w:eastAsia="仿宋_GB2312" w:cs="仿宋_GB2312"/>
          <w:color w:val="121212"/>
          <w:sz w:val="30"/>
          <w:szCs w:val="30"/>
        </w:rPr>
        <w:t>日</w:t>
      </w:r>
    </w:p>
    <w:p>
      <w:pPr>
        <w:tabs>
          <w:tab w:val="left" w:pos="2160"/>
        </w:tabs>
        <w:ind w:firstLine="3150" w:firstLineChars="15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C46C0"/>
    <w:multiLevelType w:val="multilevel"/>
    <w:tmpl w:val="4BFC46C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63E45"/>
    <w:rsid w:val="08FB48F8"/>
    <w:rsid w:val="1B363E45"/>
    <w:rsid w:val="280853CD"/>
    <w:rsid w:val="2F771ABE"/>
    <w:rsid w:val="356F1E9F"/>
    <w:rsid w:val="46B26EF4"/>
    <w:rsid w:val="47635172"/>
    <w:rsid w:val="478D7F9C"/>
    <w:rsid w:val="48C0000B"/>
    <w:rsid w:val="4ABE5B02"/>
    <w:rsid w:val="58A44EF5"/>
    <w:rsid w:val="59437B8E"/>
    <w:rsid w:val="5DDD082B"/>
    <w:rsid w:val="7BF83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无间隔1"/>
    <w:basedOn w:val="1"/>
    <w:qFormat/>
    <w:uiPriority w:val="0"/>
  </w:style>
  <w:style w:type="paragraph" w:styleId="3">
    <w:name w:val="Body Text"/>
    <w:basedOn w:val="1"/>
    <w:qFormat/>
    <w:uiPriority w:val="0"/>
    <w:rPr>
      <w:rFonts w:ascii="Times New Roman" w:hAnsi="Times New Roman" w:eastAsia="宋体" w:cs="Times New Roman"/>
      <w:sz w:val="32"/>
      <w:szCs w:val="22"/>
    </w:rPr>
  </w:style>
  <w:style w:type="paragraph" w:customStyle="1" w:styleId="6">
    <w:name w:val="列出段落1"/>
    <w:basedOn w:val="1"/>
    <w:unhideWhenUsed/>
    <w:qFormat/>
    <w:uiPriority w:val="99"/>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2021-04-02T02:12:00Z</dcterms:created>
  <dc:creator>杨月</dc:creator>
  <cp:lastModifiedBy>Administrator</cp:lastModifiedBy>
  <cp:lastPrinted>2021-04-15T02:20:00Z</cp:lastPrinted>
  <dcterms:modified xsi:type="dcterms:W3CDTF">2021-07-01T07:18:20Z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576CF99D361B4FD9868D6B09D701A4EC</vt:lpwstr>
  </property>
</Properties>
</file>